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DF890" w14:textId="77777777" w:rsidR="000A0108" w:rsidRDefault="000A0108">
      <w:pPr>
        <w:rPr>
          <w:sz w:val="22"/>
          <w:szCs w:val="22"/>
          <w:highlight w:val="white"/>
        </w:rPr>
      </w:pPr>
    </w:p>
    <w:p w14:paraId="20057E5C" w14:textId="77777777" w:rsidR="000A0108" w:rsidRDefault="000A0108">
      <w:pPr>
        <w:rPr>
          <w:sz w:val="22"/>
          <w:szCs w:val="22"/>
          <w:highlight w:val="white"/>
        </w:rPr>
      </w:pPr>
    </w:p>
    <w:p w14:paraId="0DCD654B" w14:textId="77777777" w:rsidR="000A0108" w:rsidRDefault="0013502A">
      <w:pPr>
        <w:jc w:val="center"/>
        <w:rPr>
          <w:rFonts w:ascii="Trebuchet MS" w:eastAsia="Trebuchet MS" w:hAnsi="Trebuchet MS" w:cs="Trebuchet MS"/>
          <w:b/>
          <w:highlight w:val="white"/>
        </w:rPr>
      </w:pPr>
      <w:r>
        <w:rPr>
          <w:rFonts w:ascii="Trebuchet MS" w:eastAsia="Trebuchet MS" w:hAnsi="Trebuchet MS" w:cs="Trebuchet MS"/>
          <w:b/>
          <w:highlight w:val="white"/>
        </w:rPr>
        <w:t xml:space="preserve">Utility &amp; Maintenance Reduction Program Addendum </w:t>
      </w:r>
    </w:p>
    <w:p w14:paraId="1BB3A7DE" w14:textId="77777777" w:rsidR="000A0108" w:rsidRDefault="000A0108">
      <w:pPr>
        <w:jc w:val="center"/>
        <w:rPr>
          <w:rFonts w:ascii="Trebuchet MS" w:eastAsia="Trebuchet MS" w:hAnsi="Trebuchet MS" w:cs="Trebuchet MS"/>
          <w:b/>
          <w:sz w:val="22"/>
          <w:szCs w:val="22"/>
          <w:highlight w:val="white"/>
        </w:rPr>
      </w:pPr>
    </w:p>
    <w:p w14:paraId="563BBD46" w14:textId="77777777" w:rsidR="000A0108" w:rsidRDefault="0013502A">
      <w:pPr>
        <w:rPr>
          <w:rFonts w:ascii="Trebuchet MS" w:eastAsia="Trebuchet MS" w:hAnsi="Trebuchet MS" w:cs="Trebuchet MS"/>
          <w:sz w:val="22"/>
          <w:szCs w:val="22"/>
          <w:highlight w:val="white"/>
        </w:rPr>
      </w:pPr>
      <w:r>
        <w:rPr>
          <w:rFonts w:ascii="Trebuchet MS" w:eastAsia="Trebuchet MS" w:hAnsi="Trebuchet MS" w:cs="Trebuchet MS"/>
          <w:sz w:val="22"/>
          <w:szCs w:val="22"/>
        </w:rPr>
        <w:t>Resident agrees to pay Pathfinder Property Management a monthly Utility &amp; Maintenance Reduction Program fee of $20.00 payable without demand with rent on</w:t>
      </w:r>
      <w:r>
        <w:rPr>
          <w:rFonts w:ascii="Trebuchet MS" w:eastAsia="Trebuchet MS" w:hAnsi="Trebuchet MS" w:cs="Trebuchet MS"/>
          <w:color w:val="000000"/>
          <w:sz w:val="22"/>
          <w:szCs w:val="22"/>
          <w:highlight w:val="white"/>
        </w:rPr>
        <w:t xml:space="preserve"> or before the (1st) first day of each calendar month</w:t>
      </w:r>
      <w:r>
        <w:rPr>
          <w:rFonts w:ascii="Trebuchet MS" w:eastAsia="Trebuchet MS" w:hAnsi="Trebuchet MS" w:cs="Trebuchet MS"/>
          <w:sz w:val="22"/>
          <w:szCs w:val="22"/>
          <w:highlight w:val="white"/>
        </w:rPr>
        <w:t xml:space="preserve"> as outlined in the lease agreement. </w:t>
      </w:r>
    </w:p>
    <w:p w14:paraId="4CD90729" w14:textId="77777777" w:rsidR="000A0108" w:rsidRDefault="000A0108">
      <w:pPr>
        <w:rPr>
          <w:rFonts w:ascii="Trebuchet MS" w:eastAsia="Trebuchet MS" w:hAnsi="Trebuchet MS" w:cs="Trebuchet MS"/>
          <w:sz w:val="22"/>
          <w:szCs w:val="22"/>
          <w:highlight w:val="white"/>
        </w:rPr>
      </w:pPr>
    </w:p>
    <w:p w14:paraId="3CF49CD7" w14:textId="77777777" w:rsidR="000A0108" w:rsidRDefault="0013502A">
      <w:pPr>
        <w:widowControl w:val="0"/>
        <w:pBdr>
          <w:top w:val="nil"/>
          <w:left w:val="nil"/>
          <w:bottom w:val="nil"/>
          <w:right w:val="nil"/>
          <w:between w:val="nil"/>
        </w:pBdr>
        <w:spacing w:line="290" w:lineRule="auto"/>
        <w:jc w:val="both"/>
        <w:rPr>
          <w:rFonts w:ascii="Trebuchet MS" w:eastAsia="Trebuchet MS" w:hAnsi="Trebuchet MS" w:cs="Trebuchet MS"/>
          <w:sz w:val="22"/>
          <w:szCs w:val="22"/>
        </w:rPr>
      </w:pPr>
      <w:r>
        <w:rPr>
          <w:rFonts w:ascii="Trebuchet MS" w:eastAsia="Trebuchet MS" w:hAnsi="Trebuchet MS" w:cs="Trebuchet MS"/>
          <w:sz w:val="22"/>
          <w:szCs w:val="22"/>
        </w:rPr>
        <w:t>UTILITY &amp; M</w:t>
      </w:r>
      <w:r>
        <w:rPr>
          <w:rFonts w:ascii="Trebuchet MS" w:eastAsia="Trebuchet MS" w:hAnsi="Trebuchet MS" w:cs="Trebuchet MS"/>
          <w:sz w:val="22"/>
          <w:szCs w:val="22"/>
        </w:rPr>
        <w:t>AINTENANCE REDUCTION PROGRAM</w:t>
      </w:r>
      <w:r>
        <w:rPr>
          <w:rFonts w:ascii="Trebuchet MS" w:eastAsia="Trebuchet MS" w:hAnsi="Trebuchet MS" w:cs="Trebuchet MS"/>
          <w:b/>
          <w:sz w:val="22"/>
          <w:szCs w:val="22"/>
        </w:rPr>
        <w:t>:</w:t>
      </w:r>
      <w:r>
        <w:rPr>
          <w:rFonts w:ascii="Trebuchet MS" w:eastAsia="Trebuchet MS" w:hAnsi="Trebuchet MS" w:cs="Trebuchet MS"/>
          <w:sz w:val="22"/>
          <w:szCs w:val="22"/>
        </w:rPr>
        <w:t xml:space="preserve">  A portion of Resident’s total amount due will be used to have HVAC filters delivered to their home approximately every 30 days under the Utility &amp; Maintenance Reduction Program. Resident shall properly install the filter that</w:t>
      </w:r>
      <w:r>
        <w:rPr>
          <w:rFonts w:ascii="Trebuchet MS" w:eastAsia="Trebuchet MS" w:hAnsi="Trebuchet MS" w:cs="Trebuchet MS"/>
          <w:sz w:val="22"/>
          <w:szCs w:val="22"/>
        </w:rPr>
        <w:t xml:space="preserve"> is provided within two (2) days of receipt.  Resident hereby acknowledges that the filters will be dated and subject to inspection by Landlord upon reasonable notice to verify replacement has been timely made.  If at any time Resident is unable to properl</w:t>
      </w:r>
      <w:r>
        <w:rPr>
          <w:rFonts w:ascii="Trebuchet MS" w:eastAsia="Trebuchet MS" w:hAnsi="Trebuchet MS" w:cs="Trebuchet MS"/>
          <w:sz w:val="22"/>
          <w:szCs w:val="22"/>
        </w:rPr>
        <w:t xml:space="preserve">y or timely install a filter Resident shall immediately notify Landlord in writing.  Resident’s failure to properly and timely replace filters is a material breach of this agreement and Landlord shall be entitled to exercise all rights and remedies it has </w:t>
      </w:r>
      <w:r>
        <w:rPr>
          <w:rFonts w:ascii="Trebuchet MS" w:eastAsia="Trebuchet MS" w:hAnsi="Trebuchet MS" w:cs="Trebuchet MS"/>
          <w:sz w:val="22"/>
          <w:szCs w:val="22"/>
        </w:rPr>
        <w:t>against Resident and Resident shall be liable to Landlord for all damages to the property, A/C, or heating system caused by Resident’s neglect or misuse.</w:t>
      </w:r>
    </w:p>
    <w:p w14:paraId="0F31C1FE" w14:textId="77777777" w:rsidR="000A0108" w:rsidRDefault="000A0108">
      <w:pPr>
        <w:widowControl w:val="0"/>
        <w:pBdr>
          <w:top w:val="nil"/>
          <w:left w:val="nil"/>
          <w:bottom w:val="nil"/>
          <w:right w:val="nil"/>
          <w:between w:val="nil"/>
        </w:pBdr>
        <w:spacing w:line="290" w:lineRule="auto"/>
        <w:jc w:val="both"/>
        <w:rPr>
          <w:rFonts w:ascii="Trebuchet MS" w:eastAsia="Trebuchet MS" w:hAnsi="Trebuchet MS" w:cs="Trebuchet MS"/>
          <w:sz w:val="22"/>
          <w:szCs w:val="22"/>
        </w:rPr>
      </w:pPr>
    </w:p>
    <w:p w14:paraId="02EBF79B" w14:textId="77777777" w:rsidR="000A0108" w:rsidRDefault="000A0108">
      <w:pPr>
        <w:pBdr>
          <w:top w:val="nil"/>
          <w:left w:val="nil"/>
          <w:bottom w:val="nil"/>
          <w:right w:val="nil"/>
          <w:between w:val="nil"/>
        </w:pBdr>
        <w:jc w:val="both"/>
        <w:rPr>
          <w:rFonts w:ascii="Trebuchet MS" w:eastAsia="Trebuchet MS" w:hAnsi="Trebuchet MS" w:cs="Trebuchet MS"/>
          <w:color w:val="000000"/>
          <w:sz w:val="22"/>
          <w:szCs w:val="22"/>
        </w:rPr>
      </w:pPr>
      <w:bookmarkStart w:id="0" w:name="_GoBack"/>
      <w:bookmarkEnd w:id="0"/>
    </w:p>
    <w:p w14:paraId="3186AFFB" w14:textId="77777777" w:rsidR="000A0108" w:rsidRDefault="000A0108">
      <w:pPr>
        <w:rPr>
          <w:color w:val="000000"/>
        </w:rPr>
      </w:pPr>
    </w:p>
    <w:p w14:paraId="1719EC48" w14:textId="77777777" w:rsidR="000A0108" w:rsidRDefault="000A0108">
      <w:pPr>
        <w:rPr>
          <w:color w:val="000000"/>
        </w:rPr>
      </w:pPr>
    </w:p>
    <w:p w14:paraId="588A4432" w14:textId="77777777" w:rsidR="000A0108" w:rsidRDefault="000A0108">
      <w:pPr>
        <w:rPr>
          <w:color w:val="000000"/>
        </w:rPr>
      </w:pPr>
    </w:p>
    <w:tbl>
      <w:tblPr>
        <w:tblStyle w:val="a1"/>
        <w:tblW w:w="9350" w:type="dxa"/>
        <w:tblBorders>
          <w:top w:val="single" w:sz="4" w:space="0" w:color="000000"/>
          <w:left w:val="nil"/>
          <w:bottom w:val="nil"/>
          <w:right w:val="nil"/>
          <w:insideH w:val="single" w:sz="4" w:space="0" w:color="000000"/>
          <w:insideV w:val="nil"/>
        </w:tblBorders>
        <w:tblLayout w:type="fixed"/>
        <w:tblLook w:val="0400" w:firstRow="0" w:lastRow="0" w:firstColumn="0" w:lastColumn="0" w:noHBand="0" w:noVBand="1"/>
      </w:tblPr>
      <w:tblGrid>
        <w:gridCol w:w="4675"/>
        <w:gridCol w:w="4675"/>
      </w:tblGrid>
      <w:tr w:rsidR="000A0108" w14:paraId="061521CB" w14:textId="77777777">
        <w:trPr>
          <w:trHeight w:val="320"/>
        </w:trPr>
        <w:tc>
          <w:tcPr>
            <w:tcW w:w="4675" w:type="dxa"/>
          </w:tcPr>
          <w:p w14:paraId="4B671B4A" w14:textId="77777777" w:rsidR="000A0108" w:rsidRDefault="0013502A">
            <w:pPr>
              <w:rPr>
                <w:color w:val="000000"/>
              </w:rPr>
            </w:pPr>
            <w:r>
              <w:rPr>
                <w:color w:val="000000"/>
              </w:rPr>
              <w:t xml:space="preserve">  </w:t>
            </w:r>
            <w:r>
              <w:t>Resident</w:t>
            </w:r>
            <w:r>
              <w:rPr>
                <w:color w:val="000000"/>
              </w:rPr>
              <w:t xml:space="preserve"> Signature</w:t>
            </w:r>
          </w:p>
          <w:p w14:paraId="4D8EB9A7" w14:textId="77777777" w:rsidR="000A0108" w:rsidRDefault="000A0108">
            <w:pPr>
              <w:rPr>
                <w:color w:val="000000"/>
              </w:rPr>
            </w:pPr>
          </w:p>
          <w:p w14:paraId="7775185A" w14:textId="77777777" w:rsidR="000A0108" w:rsidRDefault="000A0108">
            <w:pPr>
              <w:rPr>
                <w:color w:val="000000"/>
              </w:rPr>
            </w:pPr>
          </w:p>
        </w:tc>
        <w:tc>
          <w:tcPr>
            <w:tcW w:w="4675" w:type="dxa"/>
          </w:tcPr>
          <w:p w14:paraId="623428FB" w14:textId="77777777" w:rsidR="000A0108" w:rsidRDefault="0013502A">
            <w:pPr>
              <w:rPr>
                <w:color w:val="000000"/>
              </w:rPr>
            </w:pPr>
            <w:r>
              <w:rPr>
                <w:color w:val="000000"/>
              </w:rPr>
              <w:t xml:space="preserve">                               Date</w:t>
            </w:r>
          </w:p>
        </w:tc>
      </w:tr>
      <w:tr w:rsidR="000A0108" w14:paraId="6DC82409" w14:textId="77777777">
        <w:tc>
          <w:tcPr>
            <w:tcW w:w="4675" w:type="dxa"/>
          </w:tcPr>
          <w:p w14:paraId="73BE1ED7" w14:textId="77777777" w:rsidR="000A0108" w:rsidRDefault="0013502A">
            <w:pPr>
              <w:rPr>
                <w:color w:val="000000"/>
              </w:rPr>
            </w:pPr>
            <w:r>
              <w:rPr>
                <w:color w:val="000000"/>
              </w:rPr>
              <w:t xml:space="preserve">  </w:t>
            </w:r>
            <w:r>
              <w:t>Resident</w:t>
            </w:r>
            <w:r>
              <w:rPr>
                <w:color w:val="000000"/>
              </w:rPr>
              <w:t xml:space="preserve"> Signature</w:t>
            </w:r>
          </w:p>
          <w:p w14:paraId="5FB223DA" w14:textId="77777777" w:rsidR="000A0108" w:rsidRDefault="000A0108">
            <w:pPr>
              <w:rPr>
                <w:color w:val="000000"/>
              </w:rPr>
            </w:pPr>
          </w:p>
          <w:p w14:paraId="501644E0" w14:textId="77777777" w:rsidR="000A0108" w:rsidRDefault="000A0108">
            <w:pPr>
              <w:rPr>
                <w:color w:val="000000"/>
              </w:rPr>
            </w:pPr>
          </w:p>
        </w:tc>
        <w:tc>
          <w:tcPr>
            <w:tcW w:w="4675" w:type="dxa"/>
          </w:tcPr>
          <w:p w14:paraId="015D27AF" w14:textId="77777777" w:rsidR="000A0108" w:rsidRDefault="0013502A">
            <w:pPr>
              <w:rPr>
                <w:color w:val="000000"/>
              </w:rPr>
            </w:pPr>
            <w:r>
              <w:rPr>
                <w:color w:val="000000"/>
              </w:rPr>
              <w:t xml:space="preserve">                               Date</w:t>
            </w:r>
          </w:p>
        </w:tc>
      </w:tr>
      <w:tr w:rsidR="000A0108" w14:paraId="2D967CC3" w14:textId="77777777">
        <w:tc>
          <w:tcPr>
            <w:tcW w:w="4675" w:type="dxa"/>
          </w:tcPr>
          <w:p w14:paraId="321B67B4" w14:textId="77777777" w:rsidR="000A0108" w:rsidRDefault="0013502A">
            <w:pPr>
              <w:rPr>
                <w:color w:val="000000"/>
              </w:rPr>
            </w:pPr>
            <w:r>
              <w:rPr>
                <w:color w:val="000000"/>
              </w:rPr>
              <w:t xml:space="preserve">  </w:t>
            </w:r>
            <w:r>
              <w:t>Resident</w:t>
            </w:r>
            <w:r>
              <w:rPr>
                <w:color w:val="000000"/>
              </w:rPr>
              <w:t xml:space="preserve"> Signature</w:t>
            </w:r>
          </w:p>
          <w:p w14:paraId="60664220" w14:textId="77777777" w:rsidR="000A0108" w:rsidRDefault="000A0108">
            <w:pPr>
              <w:rPr>
                <w:color w:val="000000"/>
              </w:rPr>
            </w:pPr>
          </w:p>
          <w:p w14:paraId="4E03A861" w14:textId="77777777" w:rsidR="000A0108" w:rsidRDefault="000A0108"/>
          <w:p w14:paraId="7D5F7A82" w14:textId="77777777" w:rsidR="000A0108" w:rsidRDefault="000A0108"/>
          <w:p w14:paraId="52EBD54C" w14:textId="77777777" w:rsidR="000A0108" w:rsidRDefault="000A0108"/>
        </w:tc>
        <w:tc>
          <w:tcPr>
            <w:tcW w:w="4675" w:type="dxa"/>
          </w:tcPr>
          <w:p w14:paraId="3C62990E" w14:textId="77777777" w:rsidR="000A0108" w:rsidRDefault="0013502A">
            <w:pPr>
              <w:rPr>
                <w:color w:val="000000"/>
              </w:rPr>
            </w:pPr>
            <w:r>
              <w:rPr>
                <w:color w:val="000000"/>
              </w:rPr>
              <w:t xml:space="preserve">                               Date</w:t>
            </w:r>
          </w:p>
        </w:tc>
      </w:tr>
      <w:tr w:rsidR="000A0108" w14:paraId="0BD42282" w14:textId="77777777">
        <w:trPr>
          <w:trHeight w:val="840"/>
        </w:trPr>
        <w:tc>
          <w:tcPr>
            <w:tcW w:w="4675" w:type="dxa"/>
          </w:tcPr>
          <w:p w14:paraId="013D140B" w14:textId="77777777" w:rsidR="000A0108" w:rsidRDefault="0013502A">
            <w:pPr>
              <w:rPr>
                <w:color w:val="000000"/>
              </w:rPr>
            </w:pPr>
            <w:bookmarkStart w:id="1" w:name="_heading=h.gjdgxs" w:colFirst="0" w:colLast="0"/>
            <w:bookmarkEnd w:id="1"/>
            <w:r>
              <w:rPr>
                <w:color w:val="000000"/>
              </w:rPr>
              <w:t xml:space="preserve">  Property Manager Signature</w:t>
            </w:r>
          </w:p>
          <w:p w14:paraId="1F369D40" w14:textId="77777777" w:rsidR="000A0108" w:rsidRDefault="000A0108">
            <w:pPr>
              <w:rPr>
                <w:color w:val="000000"/>
              </w:rPr>
            </w:pPr>
          </w:p>
          <w:p w14:paraId="0D3B5D05" w14:textId="77777777" w:rsidR="000A0108" w:rsidRDefault="000A0108">
            <w:pPr>
              <w:rPr>
                <w:color w:val="000000"/>
              </w:rPr>
            </w:pPr>
          </w:p>
        </w:tc>
        <w:tc>
          <w:tcPr>
            <w:tcW w:w="4675" w:type="dxa"/>
          </w:tcPr>
          <w:p w14:paraId="396C53B5" w14:textId="77777777" w:rsidR="000A0108" w:rsidRDefault="0013502A">
            <w:pPr>
              <w:rPr>
                <w:color w:val="000000"/>
              </w:rPr>
            </w:pPr>
            <w:r>
              <w:rPr>
                <w:color w:val="000000"/>
              </w:rPr>
              <w:t xml:space="preserve">                               Date</w:t>
            </w:r>
          </w:p>
        </w:tc>
      </w:tr>
    </w:tbl>
    <w:p w14:paraId="643C85A1" w14:textId="77777777" w:rsidR="000A0108" w:rsidRDefault="000A0108">
      <w:pPr>
        <w:rPr>
          <w:color w:val="000000"/>
        </w:rPr>
      </w:pPr>
    </w:p>
    <w:sectPr w:rsidR="000A010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20A5" w14:textId="77777777" w:rsidR="0013502A" w:rsidRDefault="0013502A">
      <w:r>
        <w:separator/>
      </w:r>
    </w:p>
  </w:endnote>
  <w:endnote w:type="continuationSeparator" w:id="0">
    <w:p w14:paraId="00BA0EF3" w14:textId="77777777" w:rsidR="0013502A" w:rsidRDefault="0013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A4DB" w14:textId="77777777" w:rsidR="000A0108" w:rsidRDefault="000A0108">
    <w:pPr>
      <w:pBdr>
        <w:top w:val="nil"/>
        <w:left w:val="nil"/>
        <w:bottom w:val="nil"/>
        <w:right w:val="nil"/>
        <w:between w:val="nil"/>
      </w:pBdr>
      <w:tabs>
        <w:tab w:val="center" w:pos="4680"/>
        <w:tab w:val="right" w:pos="9360"/>
      </w:tabs>
      <w:rPr>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07858" w14:textId="77777777" w:rsidR="0013502A" w:rsidRDefault="0013502A">
      <w:r>
        <w:separator/>
      </w:r>
    </w:p>
  </w:footnote>
  <w:footnote w:type="continuationSeparator" w:id="0">
    <w:p w14:paraId="1FFD8FF0" w14:textId="77777777" w:rsidR="0013502A" w:rsidRDefault="00135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A775" w14:textId="1E39A5D9" w:rsidR="000A0108" w:rsidRDefault="001E5202">
    <w:pPr>
      <w:widowControl w:val="0"/>
      <w:pBdr>
        <w:top w:val="nil"/>
        <w:left w:val="nil"/>
        <w:bottom w:val="nil"/>
        <w:right w:val="nil"/>
        <w:between w:val="nil"/>
      </w:pBdr>
      <w:spacing w:line="290" w:lineRule="auto"/>
      <w:jc w:val="center"/>
      <w:rPr>
        <w:b/>
        <w:color w:val="000000"/>
      </w:rPr>
    </w:pPr>
    <w:r>
      <w:rPr>
        <w:b/>
        <w:noProof/>
        <w:color w:val="000000"/>
      </w:rPr>
      <w:drawing>
        <wp:inline distT="0" distB="0" distL="0" distR="0" wp14:anchorId="249C4808" wp14:editId="207CF870">
          <wp:extent cx="3028950" cy="966934"/>
          <wp:effectExtent l="0" t="0" r="0" b="508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FinderPM-Logo_FullColor_with name 25 percent.jpg"/>
                  <pic:cNvPicPr/>
                </pic:nvPicPr>
                <pic:blipFill>
                  <a:blip r:embed="rId1">
                    <a:extLst>
                      <a:ext uri="{28A0092B-C50C-407E-A947-70E740481C1C}">
                        <a14:useLocalDpi xmlns:a14="http://schemas.microsoft.com/office/drawing/2010/main" val="0"/>
                      </a:ext>
                    </a:extLst>
                  </a:blip>
                  <a:stretch>
                    <a:fillRect/>
                  </a:stretch>
                </pic:blipFill>
                <pic:spPr>
                  <a:xfrm>
                    <a:off x="0" y="0"/>
                    <a:ext cx="3082771" cy="984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08"/>
    <w:rsid w:val="000A0108"/>
    <w:rsid w:val="0013502A"/>
    <w:rsid w:val="001E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AFD97"/>
  <w15:docId w15:val="{D3D934A0-580A-4F5F-9C8A-F1EFDE30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E05374"/>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E05374"/>
    <w:rPr>
      <w:rFonts w:ascii="Arial" w:eastAsia="Arial" w:hAnsi="Arial" w:cs="Arial"/>
      <w:sz w:val="22"/>
      <w:szCs w:val="22"/>
    </w:rPr>
  </w:style>
  <w:style w:type="paragraph" w:styleId="Header">
    <w:name w:val="header"/>
    <w:basedOn w:val="Normal"/>
    <w:link w:val="HeaderChar"/>
    <w:uiPriority w:val="99"/>
    <w:unhideWhenUsed/>
    <w:rsid w:val="00E05374"/>
    <w:pPr>
      <w:tabs>
        <w:tab w:val="center" w:pos="4680"/>
        <w:tab w:val="right" w:pos="9360"/>
      </w:tabs>
    </w:pPr>
  </w:style>
  <w:style w:type="character" w:customStyle="1" w:styleId="HeaderChar">
    <w:name w:val="Header Char"/>
    <w:basedOn w:val="DefaultParagraphFont"/>
    <w:link w:val="Header"/>
    <w:uiPriority w:val="99"/>
    <w:rsid w:val="00E05374"/>
  </w:style>
  <w:style w:type="paragraph" w:styleId="Footer">
    <w:name w:val="footer"/>
    <w:basedOn w:val="Normal"/>
    <w:link w:val="FooterChar"/>
    <w:uiPriority w:val="99"/>
    <w:unhideWhenUsed/>
    <w:rsid w:val="00E05374"/>
    <w:pPr>
      <w:tabs>
        <w:tab w:val="center" w:pos="4680"/>
        <w:tab w:val="right" w:pos="9360"/>
      </w:tabs>
    </w:pPr>
  </w:style>
  <w:style w:type="character" w:customStyle="1" w:styleId="FooterChar">
    <w:name w:val="Footer Char"/>
    <w:basedOn w:val="DefaultParagraphFont"/>
    <w:link w:val="Footer"/>
    <w:uiPriority w:val="99"/>
    <w:rsid w:val="00E05374"/>
  </w:style>
  <w:style w:type="table" w:styleId="TableGrid">
    <w:name w:val="Table Grid"/>
    <w:basedOn w:val="TableNormal"/>
    <w:uiPriority w:val="39"/>
    <w:rsid w:val="0016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3681E"/>
    <w:rPr>
      <w:rFonts w:ascii="Times New Roman" w:hAnsi="Times New Roman" w:cs="Times New Roman"/>
    </w:rPr>
  </w:style>
  <w:style w:type="character" w:customStyle="1" w:styleId="DocumentMapChar">
    <w:name w:val="Document Map Char"/>
    <w:basedOn w:val="DefaultParagraphFont"/>
    <w:link w:val="DocumentMap"/>
    <w:uiPriority w:val="99"/>
    <w:semiHidden/>
    <w:rsid w:val="00E3681E"/>
    <w:rPr>
      <w:rFonts w:ascii="Times New Roman" w:hAnsi="Times New Roman" w:cs="Times New Roman"/>
    </w:rPr>
  </w:style>
  <w:style w:type="paragraph" w:styleId="NormalWeb">
    <w:name w:val="Normal (Web)"/>
    <w:basedOn w:val="Normal"/>
    <w:uiPriority w:val="99"/>
    <w:semiHidden/>
    <w:unhideWhenUsed/>
    <w:rsid w:val="00CD6937"/>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HLGekgY7nbjsHDQNlSrKDEpymg==">AMUW2mUHIulBQrokdzv5J2Ww7riuwyHhddhxXenCdq/gEaXLHuZeZnSjX4pj4fUX9wrRvQVenhN5AmLdMMs3Z0PouEcZkgR5eye/8WbIF7PYhBQWiSEcFzzGWxxOhaV7wKtDjLevN4P1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Brandt</dc:creator>
  <cp:lastModifiedBy>HHRS Office 2</cp:lastModifiedBy>
  <cp:revision>2</cp:revision>
  <dcterms:created xsi:type="dcterms:W3CDTF">2020-01-30T21:01:00Z</dcterms:created>
  <dcterms:modified xsi:type="dcterms:W3CDTF">2020-01-30T21:01:00Z</dcterms:modified>
</cp:coreProperties>
</file>